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F521" w14:textId="70DF2056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hAnsi="Times New Roman" w:cs="Times New Roman"/>
          <w:sz w:val="24"/>
          <w:szCs w:val="24"/>
        </w:rPr>
        <w:t>И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тогово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е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 xml:space="preserve"> сочинени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е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 xml:space="preserve"> (изложени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е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) 2024/25 учебном году</w:t>
      </w:r>
    </w:p>
    <w:p w14:paraId="6A34D3A5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Итоговое сочинение (изложение) в 2024-25 учебном году проводиться в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№ 233/552 от 04.04.2023:</w:t>
      </w:r>
    </w:p>
    <w:p w14:paraId="07A846EC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</w:t>
      </w: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9BFC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693"/>
        <w:gridCol w:w="3969"/>
      </w:tblGrid>
      <w:tr w:rsidR="008F5F2E" w:rsidRPr="008F5F2E" w14:paraId="3F1B0DC2" w14:textId="77777777" w:rsidTr="008F5F2E"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58760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75E32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первая среда декабря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5625B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8F5F2E" w:rsidRPr="008F5F2E" w14:paraId="42C1E774" w14:textId="77777777" w:rsidTr="008F5F2E">
        <w:tc>
          <w:tcPr>
            <w:tcW w:w="2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B9702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Дополнительный срок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CDECC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первая среда февраля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C255B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5 февраля 2025 года</w:t>
            </w:r>
          </w:p>
        </w:tc>
      </w:tr>
      <w:tr w:rsidR="008F5F2E" w:rsidRPr="008F5F2E" w14:paraId="2D16B7BD" w14:textId="77777777" w:rsidTr="008F5F2E">
        <w:tc>
          <w:tcPr>
            <w:tcW w:w="2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vAlign w:val="center"/>
            <w:hideMark/>
          </w:tcPr>
          <w:p w14:paraId="23D92D5A" w14:textId="77777777" w:rsidR="008F5F2E" w:rsidRPr="008F5F2E" w:rsidRDefault="008F5F2E" w:rsidP="008F5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D91DC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вторая среда апреля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19FA7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9 апреля 2025 года</w:t>
            </w:r>
          </w:p>
        </w:tc>
      </w:tr>
    </w:tbl>
    <w:p w14:paraId="5B93A0FB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</w:t>
      </w:r>
    </w:p>
    <w:p w14:paraId="4993966C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Сроки подачи заявления для участия в итоговом сочинении (изложении)</w:t>
      </w:r>
    </w:p>
    <w:p w14:paraId="3DFE93E3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Для участия в итоговом сочинении изложении участники подают заявление не позднее чем за две недели до начала проведения итогового сочинения (изложения)</w:t>
      </w: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9BFC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54"/>
      </w:tblGrid>
      <w:tr w:rsidR="008F5F2E" w:rsidRPr="008F5F2E" w14:paraId="524F49A5" w14:textId="77777777" w:rsidTr="008F5F2E"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C3F75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для участия 4 декабря 2024 года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B5D19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до 20 ноября 2024 года</w:t>
            </w:r>
          </w:p>
        </w:tc>
      </w:tr>
      <w:tr w:rsidR="008F5F2E" w:rsidRPr="008F5F2E" w14:paraId="0F290384" w14:textId="77777777" w:rsidTr="008F5F2E"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9164F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для участия 5 февраля 2025 года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9A699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до 22 января 2025 года</w:t>
            </w:r>
          </w:p>
        </w:tc>
      </w:tr>
      <w:tr w:rsidR="008F5F2E" w:rsidRPr="008F5F2E" w14:paraId="5E7C263F" w14:textId="77777777" w:rsidTr="008F5F2E"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8A0D1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для участия 9 апреля 2025 года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BFC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E3ECE" w14:textId="77777777" w:rsidR="008F5F2E" w:rsidRPr="008F5F2E" w:rsidRDefault="008F5F2E" w:rsidP="008F5F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</w:pPr>
            <w:r w:rsidRPr="008F5F2E">
              <w:rPr>
                <w:rFonts w:ascii="Times New Roman" w:eastAsia="Times New Roman" w:hAnsi="Times New Roman" w:cs="Times New Roman"/>
                <w:color w:val="374F5C"/>
                <w:sz w:val="24"/>
                <w:szCs w:val="24"/>
                <w:lang w:eastAsia="ru-RU"/>
              </w:rPr>
              <w:t>до 26 марта 2025 года</w:t>
            </w:r>
          </w:p>
        </w:tc>
      </w:tr>
    </w:tbl>
    <w:p w14:paraId="5BD42EAE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</w:t>
      </w:r>
    </w:p>
    <w:p w14:paraId="760FA359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Регистрация для участия в итоговом сочинении (изложении)</w:t>
      </w:r>
    </w:p>
    <w:p w14:paraId="50FA7AE0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14:paraId="3448D2CB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для обучающихся 11 классов – в образовательных организациях, в которых обучающиеся осваивают образовательные программы среднего общего образования;</w:t>
      </w:r>
    </w:p>
    <w:p w14:paraId="68CB9367" w14:textId="755C7949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для экстернов – в образовательных организациях, выбранных экстернами для прохождения государственной итоговой аттестации по образовательным программам среднего общего образования;</w:t>
      </w:r>
    </w:p>
    <w:p w14:paraId="64E2D891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для лиц справкой об обучении – в образовательных организациях, в которые они восстанавливаются на срок, необходимый для прохождения государственной итоговой аттестации по образовательным программам среднего общего образования;</w:t>
      </w:r>
    </w:p>
    <w:p w14:paraId="6D9B2012" w14:textId="77A5E38C" w:rsidR="008F5F2E" w:rsidRPr="008F5F2E" w:rsidRDefault="008F5F2E" w:rsidP="008F5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shd w:val="clear" w:color="auto" w:fill="A9BFCB"/>
          <w:lang w:eastAsia="ru-RU"/>
        </w:rPr>
        <w:t xml:space="preserve">- для выпускники прошлых лет, обучающиеся СПО и обучающиеся в иностранных образовательных организациях – в местах регистрации, определенных министерством образования и науки Калужской области </w:t>
      </w:r>
    </w:p>
    <w:p w14:paraId="3510DE98" w14:textId="2E78EE54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</w:t>
      </w:r>
    </w:p>
    <w:p w14:paraId="6338475B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ручка (гелевая или капиллярная с чернилами черного цвета);</w:t>
      </w:r>
    </w:p>
    <w:p w14:paraId="01165B9C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документ, удостоверяющий личность;</w:t>
      </w:r>
    </w:p>
    <w:p w14:paraId="51C51237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lastRenderedPageBreak/>
        <w:t>- 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14:paraId="105897B5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черновики, выданные по месту проведения итогового сочинения (изложения);</w:t>
      </w:r>
    </w:p>
    <w:p w14:paraId="31C0C3E3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лекарства (при необходимости);</w:t>
      </w:r>
    </w:p>
    <w:p w14:paraId="4B2799BB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49417299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необходимости);</w:t>
      </w:r>
    </w:p>
    <w:p w14:paraId="2D2F6B82" w14:textId="10DD6005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инструкция для участников итогового сочинения (изложения).</w:t>
      </w:r>
    </w:p>
    <w:p w14:paraId="0F3C1D97" w14:textId="77777777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Проверка и оценивание итогового сочинения (изложения)</w:t>
      </w:r>
    </w:p>
    <w:p w14:paraId="1047E8A6" w14:textId="209211BF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Проверка итогового сочинения (изложения) и его оценивание осуществляется в следующие сроки:</w:t>
      </w:r>
    </w:p>
    <w:p w14:paraId="31B4E406" w14:textId="1EBF9A2B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- итогового сочинения (изложения), проведенного в основную дату проведения итогового сочинения (изложения) и в первую среду февраля, – не позднее чем через семь календарных дней с соответствующей даты проведения итогового сочинения (изложения);</w:t>
      </w:r>
    </w:p>
    <w:p w14:paraId="039C8B1B" w14:textId="77777777" w:rsidR="008F5F2E" w:rsidRPr="008F5F2E" w:rsidRDefault="008F5F2E" w:rsidP="008F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shd w:val="clear" w:color="auto" w:fill="A9BFCB"/>
          <w:lang w:eastAsia="ru-RU"/>
        </w:rPr>
        <w:t>- итогового сочинения (изложения), проведенного во вторую среду апреля, а также в дополнительную дату, определенную Рособрнадзором, – не позднее чем через пять календарных дней с даты проведения итогового сочинения (изложения).</w:t>
      </w:r>
    </w:p>
    <w:p w14:paraId="0B0C3CD0" w14:textId="378A13F3" w:rsidR="008F5F2E" w:rsidRPr="008F5F2E" w:rsidRDefault="008F5F2E" w:rsidP="008F5F2E">
      <w:pPr>
        <w:shd w:val="clear" w:color="auto" w:fill="A9BFCB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</w:t>
      </w:r>
      <w:r w:rsidRPr="008F5F2E">
        <w:rPr>
          <w:rFonts w:ascii="Times New Roman" w:eastAsia="Times New Roman" w:hAnsi="Times New Roman" w:cs="Times New Roman"/>
          <w:b/>
          <w:bCs/>
          <w:color w:val="374F5C"/>
          <w:sz w:val="24"/>
          <w:szCs w:val="24"/>
          <w:lang w:eastAsia="ru-RU"/>
        </w:rPr>
        <w:t>Ознакомление с результатами итогового сочинения (изложения)</w:t>
      </w:r>
    </w:p>
    <w:p w14:paraId="030F5353" w14:textId="6F85BF91" w:rsidR="008F5F2E" w:rsidRPr="008F5F2E" w:rsidRDefault="008F5F2E" w:rsidP="008F5F2E">
      <w:pPr>
        <w:jc w:val="both"/>
        <w:rPr>
          <w:rFonts w:ascii="Times New Roman" w:hAnsi="Times New Roman" w:cs="Times New Roman"/>
          <w:sz w:val="24"/>
          <w:szCs w:val="24"/>
        </w:rPr>
      </w:pPr>
      <w:r w:rsidRPr="008F5F2E">
        <w:rPr>
          <w:rFonts w:ascii="Times New Roman" w:eastAsia="Times New Roman" w:hAnsi="Times New Roman" w:cs="Times New Roman"/>
          <w:color w:val="374F5C"/>
          <w:sz w:val="24"/>
          <w:szCs w:val="24"/>
          <w:shd w:val="clear" w:color="auto" w:fill="A9BFCB"/>
          <w:lang w:eastAsia="ru-RU"/>
        </w:rPr>
        <w:t>Ознакомление участников итогового сочинения (изложения) с их результатами осуществляется в течение двух рабочих дней по окончании проверки и оценивания итогового сочинения (изложения) в местах подачи заявлений для участия в итоговом сочинении (изложении).</w:t>
      </w:r>
    </w:p>
    <w:sectPr w:rsidR="008F5F2E" w:rsidRPr="008F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F4"/>
    <w:rsid w:val="00037B27"/>
    <w:rsid w:val="00440AF4"/>
    <w:rsid w:val="008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B6C"/>
  <w15:chartTrackingRefBased/>
  <w15:docId w15:val="{76C7FFF4-341F-4D74-9693-F8033C4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F4"/>
    <w:rPr>
      <w:b/>
      <w:bCs/>
    </w:rPr>
  </w:style>
  <w:style w:type="character" w:styleId="a5">
    <w:name w:val="Hyperlink"/>
    <w:basedOn w:val="a0"/>
    <w:uiPriority w:val="99"/>
    <w:semiHidden/>
    <w:unhideWhenUsed/>
    <w:rsid w:val="008F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А3425</dc:creator>
  <cp:keywords/>
  <dc:description/>
  <cp:lastModifiedBy>А3425</cp:lastModifiedBy>
  <cp:revision>2</cp:revision>
  <dcterms:created xsi:type="dcterms:W3CDTF">2025-07-04T09:03:00Z</dcterms:created>
  <dcterms:modified xsi:type="dcterms:W3CDTF">2025-07-04T09:03:00Z</dcterms:modified>
</cp:coreProperties>
</file>